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山政字〔2021〕2号</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spacing w:line="560" w:lineRule="exact"/>
        <w:jc w:val="center"/>
        <w:rPr>
          <w:rFonts w:ascii="方正小标宋简体" w:hAnsi="新宋体" w:eastAsia="方正小标宋简体" w:cs="方正小标宋简体"/>
          <w:sz w:val="44"/>
          <w:szCs w:val="44"/>
        </w:rPr>
      </w:pPr>
      <w:bookmarkStart w:id="0" w:name="_GoBack"/>
      <w:r>
        <w:rPr>
          <w:rFonts w:hint="eastAsia" w:ascii="方正小标宋简体" w:hAnsi="新宋体" w:eastAsia="方正小标宋简体" w:cs="方正小标宋简体"/>
          <w:sz w:val="44"/>
          <w:szCs w:val="44"/>
        </w:rPr>
        <w:t>山亭区人民政府</w:t>
      </w:r>
    </w:p>
    <w:p>
      <w:pPr>
        <w:spacing w:line="560" w:lineRule="exact"/>
        <w:jc w:val="center"/>
        <w:rPr>
          <w:rFonts w:ascii="方正小标宋简体" w:hAnsi="新宋体" w:eastAsia="方正小标宋简体" w:cs="方正小标宋简体"/>
          <w:sz w:val="44"/>
          <w:szCs w:val="44"/>
        </w:rPr>
      </w:pPr>
      <w:r>
        <w:rPr>
          <w:rFonts w:hint="eastAsia" w:ascii="方正小标宋简体" w:hAnsi="新宋体" w:eastAsia="方正小标宋简体" w:cs="方正小标宋简体"/>
          <w:sz w:val="44"/>
          <w:szCs w:val="44"/>
        </w:rPr>
        <w:t>关于印发山亭区自然资源统一确权登记总体工作方案的通知</w:t>
      </w:r>
      <w:bookmarkEnd w:id="0"/>
    </w:p>
    <w:p>
      <w:pPr>
        <w:spacing w:line="560" w:lineRule="exact"/>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各镇人民政府、山城街道办事处，山亭经济开发区管委会，区政府各部门单位：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现将《山亭区自然资源统一确权登记总体工作方案》印发给你们，请认真组织实施。</w:t>
      </w:r>
    </w:p>
    <w:p>
      <w:pPr>
        <w:spacing w:line="560" w:lineRule="exact"/>
        <w:ind w:firstLine="420"/>
        <w:rPr>
          <w:rFonts w:ascii="仿宋_GB2312" w:hAnsi="仿宋_GB2312" w:eastAsia="仿宋_GB2312" w:cs="仿宋_GB2312"/>
          <w:sz w:val="32"/>
          <w:szCs w:val="32"/>
        </w:rPr>
      </w:pPr>
    </w:p>
    <w:p>
      <w:pPr>
        <w:spacing w:line="560" w:lineRule="exact"/>
        <w:ind w:firstLine="420"/>
        <w:rPr>
          <w:rFonts w:ascii="仿宋_GB2312" w:hAnsi="仿宋_GB2312" w:eastAsia="仿宋_GB2312" w:cs="仿宋_GB2312"/>
          <w:sz w:val="32"/>
          <w:szCs w:val="32"/>
        </w:rPr>
      </w:pPr>
    </w:p>
    <w:p>
      <w:pPr>
        <w:spacing w:line="560" w:lineRule="exact"/>
        <w:ind w:firstLine="420"/>
        <w:rPr>
          <w:rFonts w:ascii="仿宋_GB2312" w:hAnsi="仿宋_GB2312" w:eastAsia="仿宋_GB2312" w:cs="仿宋_GB2312"/>
          <w:sz w:val="32"/>
          <w:szCs w:val="32"/>
        </w:rPr>
      </w:pPr>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山亭区人民政府</w:t>
      </w:r>
    </w:p>
    <w:p>
      <w:pPr>
        <w:spacing w:line="56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2021年1月12日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spacing w:line="560" w:lineRule="exact"/>
        <w:jc w:val="center"/>
        <w:rPr>
          <w:rStyle w:val="6"/>
          <w:rFonts w:ascii="方正小标宋简体" w:hAnsi="宋体" w:eastAsia="方正小标宋简体"/>
          <w:b w:val="0"/>
          <w:color w:val="000000"/>
          <w:sz w:val="44"/>
          <w:szCs w:val="44"/>
        </w:rPr>
      </w:pPr>
      <w:r>
        <w:rPr>
          <w:rStyle w:val="6"/>
          <w:rFonts w:hint="eastAsia" w:ascii="方正小标宋简体" w:hAnsi="宋体" w:eastAsia="方正小标宋简体"/>
          <w:b w:val="0"/>
          <w:color w:val="000000"/>
          <w:sz w:val="44"/>
          <w:szCs w:val="44"/>
        </w:rPr>
        <w:t>山亭区自然资源统一确权登记总体工作方案</w:t>
      </w:r>
    </w:p>
    <w:p>
      <w:pPr>
        <w:spacing w:line="560" w:lineRule="exact"/>
        <w:rPr>
          <w:rFonts w:ascii="仿宋_GB2312" w:eastAsia="仿宋_GB2312"/>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党中央、国务院关于生态文明建设的决策部署，按照《山东省人民政府关于印发山东省自然资源统一确权登记总体工作方案的通知》（鲁政字〔2019〕246号）《枣庄市人民政府关于印发枣庄市自然资源统一确权登记总体工作方案的通知》（枣政字〔2020〕14号）要求，结合我区实际，制定本工作方案。</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一、工作目标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自然资源统一确权登记暂行办法》，以不动产登记为基础，充分利用最新国土调查成果、自然资源专项调查成果，对我区内除自然资源部、省、市政府开展统一确权登记外的自然保护地（自然保护区、自然公园）、河流湖泊水库、矿产资源、森林、草原（草地）、湿地等自然资源和生态空间进行统一确权登记，明确各类自然资源的数量、质量、种类、分布、面积等自然状况和所有权主体、所有权代理行使主体以及权利内容等权属状况，并关联有关公共管制要求，划清全民所有和集体所有之间的边界，划清全民所有、不同层级政府行使所有权的边界，划清不同集体所有者的边界，划清不同类型自然资源的边界，推进确权登记法治化，为建立国土空间规划体系并监督实施、统一行使全民所有自然资源资产所有者职责、统一行使所有国土空间用途管制和生态保护修复职责提供基础支撑和产权保障。自然资源部门可以依据登记结果颁发自然资源所有权证书，及时向社会公开。</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二、主要任务</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（一）完成基础资料收集汇总，配合上级开展的自然资源统一确权登记工作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全区各类自然资源统一确权登记资料收集汇总工作，依据国家自然资源划分标准和各类保护地管理或保护审批资料、第三次国土调查、自然资源专项调查等成果，摸清我区自然资源家底，为深入推进自然资源统一确权登记工作奠定基础。各镇街、区自然资源局及相关部门要积极配合，做好资料收集、通告和公告的发布、地籍调查、界线核实以及权属争议调处等相关工作。</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（二）开展自然保护区、自然公园等自然保护地统一确权登记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全区区域内由区政府代理行使所有权的自然保护区、自然公园（主要包括森林公园、地质公园、湿地公园及风景名胜区）等自然保护地进行统一确权登记。区自然资源局会同相关部门，组织技术力量依据自然保护区、自然公园等各类自然保护地管理或保护等审批资料划定登记单元界线，收集整理国土空间规划明确的用途、划定的生态保护红线等管制要求及其他特殊保护规定或者政策性文件，利用全国国土调查和自然资源专项调查成果确定资源类型、分布，并开展登记单元内各类自然资源的地籍调查，进行统一确权登记。</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（三）开展河流湖泊水库等水流自然资源统一确权登记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全区区域内由区政府代理行使所有权的河流、湖泊、水库等水流自然资源进行统一确权登记。区自然资源局会同区城乡水务局等有关部门，组织技术力量依据国土调查和水资源专项调查结果，以河流、湖泊、水库管理范围为基础，结合堤防、水域岸线划定登记单元界线，收集整理国土空间规划明确的用途、划定的生态保护红线等管制要求及其他特殊保护规定或者政策性文件，并对承载水资源的土地开展地籍调查，进行统一确权登记。</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（四）开展探明储量的矿产资源统一确权登记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全区区域内由区政府代理行使所有权的探明储量的矿产资源进行统一确权登记。区自然资源局会同相关职能部门，组织技术力量依据矿产资源储量登记统计库，结合矿产资源利用现状调查数据库和财政出资探明矿产地清理结果等划定登记单元界线，调查反映各类矿产资源的探明储量状况，收集整理国土空间规划明确的用途、划定的生态保护红线等管制要求及其他特殊保护规定或者政策性文件，进行统一确权登记。</w:t>
      </w:r>
    </w:p>
    <w:p>
      <w:pPr>
        <w:spacing w:line="560" w:lineRule="exact"/>
        <w:ind w:firstLine="624" w:firstLineChars="200"/>
        <w:rPr>
          <w:rFonts w:ascii="楷体_GB2312" w:hAnsi="仿宋_GB2312" w:eastAsia="楷体_GB2312" w:cs="仿宋_GB2312"/>
          <w:spacing w:val="-4"/>
          <w:sz w:val="32"/>
          <w:szCs w:val="32"/>
        </w:rPr>
      </w:pPr>
      <w:r>
        <w:rPr>
          <w:rFonts w:hint="eastAsia" w:ascii="楷体_GB2312" w:hAnsi="仿宋_GB2312" w:eastAsia="楷体_GB2312" w:cs="仿宋_GB2312"/>
          <w:spacing w:val="-4"/>
          <w:sz w:val="32"/>
          <w:szCs w:val="32"/>
        </w:rPr>
        <w:t>（五）开展森林、草原（草地）、湿地自然资源统一确权登记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全区区域内由区政府代理行使所有权、各类自然保护地范围外的森林、草原（草地）、湿地资源进行统一确权登记。区自然资源局会同相关部门，组织技术力量依据国土调查成果，结合林草资源、湿地资源专项调查成果以及集体土地所有权确权登记成果，以自然资源类型结合所有权权属为界限划定登记单元界线，收集整理国土空间规划明确的用途、划定的生态保护红线等管制要求及其他特殊保护规定或者政策性文件，开展地籍调查，进行所有权确权登记。</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（六）建设自然资源确权登记信息数据库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自然资源局采用国家统一开发的自然资源登记信息系统进行登记。按照统一标准建立各级自然资源确权登记信息数据库，实现自然资源登记成果的统一管理。将自然资源统一确权登记信息纳入不动产信息管理基础平台，并实现与不动产登记信息、国土调查、专项调查信息的实时关联。区自然资源局与生态环境分局、城乡水务局、农业农村局、行政审批服务局等相关部门要加强信息共享，服务于自然资源的统一确权登记和有效监管。</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三、时间安排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按照国家和省、市统一部署要求，2022年年底前基本完成全区重点区域自然资源统一确权登记，2023年以后通过补充完善的方式逐步实现全覆盖的工作目标，分阶段推进自然资源统一确权登记工作。</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（一）准备启动阶段（2020年）。</w:t>
      </w:r>
      <w:r>
        <w:rPr>
          <w:rFonts w:hint="eastAsia" w:ascii="仿宋_GB2312" w:hAnsi="仿宋_GB2312" w:eastAsia="仿宋_GB2312" w:cs="仿宋_GB2312"/>
          <w:sz w:val="32"/>
          <w:szCs w:val="32"/>
        </w:rPr>
        <w:t>配合自然资源部、省、市政府开展自然资源统一确权登记工作。以区政府名义制定区级自然资源统一确权登记工作方案，报市自然资源和规划局备案，启动全区自然资源统一确权登记工作。制定区级自然资源统一确权登记年度工作计划，编制项目实施方案；组织开展调研培训工作，加强自然资源登记专业人才队伍建设。</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（二）组织实施阶段（2021年—2022年）。</w:t>
      </w:r>
      <w:r>
        <w:rPr>
          <w:rFonts w:hint="eastAsia" w:ascii="仿宋_GB2312" w:hAnsi="仿宋_GB2312" w:eastAsia="仿宋_GB2312" w:cs="仿宋_GB2312"/>
          <w:sz w:val="32"/>
          <w:szCs w:val="32"/>
        </w:rPr>
        <w:t>配合自然资源部、省、市政府开展自然资源统一确权登记工作。在自然资源部、省、市政府组织开展确权登记以外的自然资源和生态空间中，按照年度工作计划，每年选择一批重要自然资源和生态空间开展统一确权登记。在实施过程中，可根据自然资源部正式发布的全民所有自然资源资产，中央政府行使所有权和委托地方政府代理行使所有权的资源清单和省政府的部署随时调整。</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（三）全面覆盖阶段（2023年及以后）。</w:t>
      </w:r>
      <w:r>
        <w:rPr>
          <w:rFonts w:hint="eastAsia" w:ascii="仿宋_GB2312" w:hAnsi="仿宋_GB2312" w:eastAsia="仿宋_GB2312" w:cs="仿宋_GB2312"/>
          <w:sz w:val="32"/>
          <w:szCs w:val="32"/>
        </w:rPr>
        <w:t>在基本完成全区重点区域的自然资源统一确权登记工作基础上，适时启动非重点区域自然资源统一确权登记工作，逐步实现全区自然资源统一确权登记全覆盖。</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四、保障措施</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（一）强化组织领导。</w:t>
      </w:r>
      <w:r>
        <w:rPr>
          <w:rFonts w:hint="eastAsia" w:ascii="仿宋_GB2312" w:hAnsi="仿宋_GB2312" w:eastAsia="仿宋_GB2312" w:cs="仿宋_GB2312"/>
          <w:sz w:val="32"/>
          <w:szCs w:val="32"/>
        </w:rPr>
        <w:t>区政府是组织实施自然资源统一确权登记工作的责任主体，对本行政区域内自然资源统一确权登记工作负总责。区政府建立由区委常委、分管副区长任组长，区政府办公室、区财政局、区自然资源局、区城乡水务局、区农业农村局、区行政审批服务局、区生态环境分局、区国资事务服务中心和各镇街主要负责人为成员的工作专班，明确职责分工，统筹推进全区自然资源统一确权登记工作。</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（二）强化协同配合。</w:t>
      </w:r>
      <w:r>
        <w:rPr>
          <w:rFonts w:hint="eastAsia" w:ascii="仿宋_GB2312" w:hAnsi="仿宋_GB2312" w:eastAsia="仿宋_GB2312" w:cs="仿宋_GB2312"/>
          <w:sz w:val="32"/>
          <w:szCs w:val="32"/>
        </w:rPr>
        <w:t>各部门要健全协调机制，积极协商解决工作推进中遇到的困难和问题，不折不扣完成工作任务。要建立检查巡查、质量核查、定期通报等制度，严格把控质量和进度，对全区自然资源统一确权登记工作推进情况进行实时监管，及时纠正、叫停违法违规、损害所有者权益的登记行为，并依法依规追究有关单位和人员责任。</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（三）强化要素保障。</w:t>
      </w:r>
      <w:r>
        <w:rPr>
          <w:rFonts w:hint="eastAsia" w:ascii="仿宋_GB2312" w:hAnsi="仿宋_GB2312" w:eastAsia="仿宋_GB2312" w:cs="仿宋_GB2312"/>
          <w:sz w:val="32"/>
          <w:szCs w:val="32"/>
        </w:rPr>
        <w:t>要落实工作经费，根据财政事权和支出责任对等的原则，将自然资源统一确权登记和地籍调查工作经费纳入财政预算，加强资金管理，确保专款专用，不得向当事人收取登记费等相关费用。要加强队伍建设，区自然资源局要组织相关工作人员和项目承担单位技术人员，到先进地区进行调研学习，开展理论和实务培训，提升业务水平。要做好政策宣传，积极利用各类媒介，加强对自然资源统一确权登记工作的宣传发动，为自然资源统一确权登记工作营造良好舆论氛围。</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附件：1.山亭区自然资源统一确权登记工作专班成员名单</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2.工作专班成员单位职责分工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黑体" w:hAnsi="黑体" w:eastAsia="黑体" w:cs="仿宋_GB2312"/>
          <w:sz w:val="32"/>
          <w:szCs w:val="32"/>
        </w:rPr>
      </w:pPr>
      <w:r>
        <w:rPr>
          <w:rFonts w:ascii="仿宋_GB2312" w:hAnsi="仿宋_GB2312" w:eastAsia="仿宋_GB2312" w:cs="仿宋_GB2312"/>
          <w:sz w:val="32"/>
          <w:szCs w:val="32"/>
        </w:rPr>
        <w:br w:type="page"/>
      </w:r>
      <w:r>
        <w:rPr>
          <w:rFonts w:hint="eastAsia" w:ascii="黑体" w:hAnsi="黑体" w:eastAsia="黑体" w:cs="仿宋_GB2312"/>
          <w:sz w:val="32"/>
          <w:szCs w:val="32"/>
        </w:rPr>
        <w:t>附件1</w:t>
      </w:r>
    </w:p>
    <w:p>
      <w:pPr>
        <w:spacing w:line="560" w:lineRule="exact"/>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color w:val="191919"/>
          <w:sz w:val="44"/>
          <w:szCs w:val="44"/>
          <w:shd w:val="clear" w:color="auto" w:fill="FFFFFF"/>
        </w:rPr>
      </w:pPr>
      <w:r>
        <w:rPr>
          <w:rStyle w:val="6"/>
          <w:rFonts w:hint="eastAsia" w:ascii="方正小标宋简体" w:hAnsi="宋体" w:eastAsia="方正小标宋简体"/>
          <w:b w:val="0"/>
          <w:color w:val="000000"/>
          <w:sz w:val="44"/>
          <w:szCs w:val="44"/>
        </w:rPr>
        <w:t>山亭区自然资源统一确权登记</w:t>
      </w:r>
      <w:r>
        <w:rPr>
          <w:rFonts w:hint="eastAsia" w:ascii="方正小标宋简体" w:hAnsi="方正小标宋简体" w:eastAsia="方正小标宋简体" w:cs="方正小标宋简体"/>
          <w:color w:val="191919"/>
          <w:sz w:val="44"/>
          <w:szCs w:val="44"/>
          <w:shd w:val="clear" w:color="auto" w:fill="FFFFFF"/>
        </w:rPr>
        <w:t>工作专班</w:t>
      </w:r>
    </w:p>
    <w:p>
      <w:pPr>
        <w:spacing w:line="560" w:lineRule="exact"/>
        <w:jc w:val="center"/>
        <w:rPr>
          <w:rFonts w:ascii="方正小标宋简体" w:hAnsi="方正小标宋简体" w:eastAsia="方正小标宋简体" w:cs="方正小标宋简体"/>
          <w:color w:val="191919"/>
          <w:sz w:val="44"/>
          <w:szCs w:val="44"/>
          <w:shd w:val="clear" w:color="auto" w:fill="FFFFFF"/>
        </w:rPr>
      </w:pPr>
      <w:r>
        <w:rPr>
          <w:rFonts w:hint="eastAsia" w:ascii="方正小标宋简体" w:hAnsi="方正小标宋简体" w:eastAsia="方正小标宋简体" w:cs="方正小标宋简体"/>
          <w:color w:val="191919"/>
          <w:sz w:val="44"/>
          <w:szCs w:val="44"/>
          <w:shd w:val="clear" w:color="auto" w:fill="FFFFFF"/>
        </w:rPr>
        <w:t>成员名单</w:t>
      </w:r>
    </w:p>
    <w:p>
      <w:pPr>
        <w:spacing w:line="560" w:lineRule="exact"/>
        <w:ind w:firstLine="1897" w:firstLineChars="593"/>
        <w:jc w:val="left"/>
        <w:rPr>
          <w:rFonts w:ascii="仿宋_GB2312" w:hAnsi="仿宋_GB2312" w:eastAsia="仿宋_GB2312" w:cs="仿宋_GB2312"/>
          <w:color w:val="191919"/>
          <w:sz w:val="32"/>
          <w:szCs w:val="32"/>
          <w:shd w:val="clear" w:color="auto" w:fill="FFFFFF"/>
        </w:rPr>
      </w:pPr>
    </w:p>
    <w:p>
      <w:pPr>
        <w:spacing w:line="560" w:lineRule="exact"/>
        <w:ind w:firstLine="1280" w:firstLineChars="400"/>
        <w:jc w:val="left"/>
        <w:rPr>
          <w:rFonts w:ascii="仿宋_GB2312" w:hAnsi="仿宋_GB2312" w:eastAsia="仿宋_GB2312" w:cs="仿宋_GB2312"/>
          <w:color w:val="191919"/>
          <w:sz w:val="32"/>
          <w:szCs w:val="32"/>
          <w:shd w:val="clear" w:color="auto" w:fill="FFFFFF"/>
        </w:rPr>
      </w:pPr>
      <w:r>
        <w:rPr>
          <w:rFonts w:hint="eastAsia" w:ascii="黑体" w:hAnsi="黑体" w:eastAsia="黑体" w:cs="仿宋_GB2312"/>
          <w:color w:val="191919"/>
          <w:sz w:val="32"/>
          <w:szCs w:val="32"/>
          <w:shd w:val="clear" w:color="auto" w:fill="FFFFFF"/>
        </w:rPr>
        <w:t>组  长：</w:t>
      </w:r>
      <w:r>
        <w:rPr>
          <w:rFonts w:hint="eastAsia" w:ascii="仿宋_GB2312" w:hAnsi="仿宋_GB2312" w:eastAsia="仿宋_GB2312" w:cs="仿宋_GB2312"/>
          <w:color w:val="191919"/>
          <w:sz w:val="32"/>
          <w:szCs w:val="32"/>
          <w:shd w:val="clear" w:color="auto" w:fill="FFFFFF"/>
        </w:rPr>
        <w:t>李  军   区委常委、副区长</w:t>
      </w:r>
    </w:p>
    <w:p>
      <w:pPr>
        <w:spacing w:line="560" w:lineRule="exact"/>
        <w:ind w:firstLine="1280" w:firstLineChars="400"/>
        <w:jc w:val="left"/>
        <w:rPr>
          <w:rFonts w:ascii="仿宋_GB2312" w:hAnsi="仿宋_GB2312" w:eastAsia="仿宋_GB2312" w:cs="仿宋_GB2312"/>
          <w:color w:val="191919"/>
          <w:sz w:val="32"/>
          <w:szCs w:val="32"/>
          <w:shd w:val="clear" w:color="auto" w:fill="FFFFFF"/>
        </w:rPr>
      </w:pPr>
      <w:r>
        <w:rPr>
          <w:rFonts w:hint="eastAsia" w:ascii="黑体" w:hAnsi="黑体" w:eastAsia="黑体" w:cs="仿宋_GB2312"/>
          <w:color w:val="191919"/>
          <w:sz w:val="32"/>
          <w:szCs w:val="32"/>
          <w:shd w:val="clear" w:color="auto" w:fill="FFFFFF"/>
        </w:rPr>
        <w:t>成  员：</w:t>
      </w:r>
      <w:r>
        <w:rPr>
          <w:rFonts w:hint="eastAsia" w:ascii="仿宋_GB2312" w:hAnsi="仿宋_GB2312" w:eastAsia="仿宋_GB2312" w:cs="仿宋_GB2312"/>
          <w:color w:val="191919"/>
          <w:sz w:val="32"/>
          <w:szCs w:val="32"/>
          <w:shd w:val="clear" w:color="auto" w:fill="FFFFFF"/>
        </w:rPr>
        <w:t>侯一铭   区政府办公室主任</w:t>
      </w:r>
    </w:p>
    <w:p>
      <w:pPr>
        <w:spacing w:line="560" w:lineRule="exact"/>
        <w:ind w:firstLine="2560" w:firstLineChars="800"/>
        <w:jc w:val="left"/>
        <w:rPr>
          <w:rFonts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王洪斌   区财政局局长</w:t>
      </w:r>
    </w:p>
    <w:p>
      <w:pPr>
        <w:spacing w:line="560" w:lineRule="exact"/>
        <w:ind w:firstLine="2560" w:firstLineChars="800"/>
        <w:jc w:val="left"/>
        <w:rPr>
          <w:rFonts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张  亚   区自然资源局局长</w:t>
      </w:r>
    </w:p>
    <w:p>
      <w:pPr>
        <w:spacing w:line="560" w:lineRule="exact"/>
        <w:ind w:firstLine="2560" w:firstLineChars="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杨国华   区城乡水务局局长</w:t>
      </w:r>
    </w:p>
    <w:p>
      <w:pPr>
        <w:spacing w:line="560" w:lineRule="exact"/>
        <w:ind w:firstLine="2560" w:firstLineChars="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李永来   区农业农村局局长</w:t>
      </w:r>
    </w:p>
    <w:p>
      <w:pPr>
        <w:spacing w:line="560" w:lineRule="exact"/>
        <w:ind w:firstLine="2560" w:firstLineChars="800"/>
        <w:jc w:val="left"/>
        <w:rPr>
          <w:rFonts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王海龙   区行政审批服务局局长</w:t>
      </w:r>
    </w:p>
    <w:p>
      <w:pPr>
        <w:spacing w:line="56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王  斌   区生态环境分局局长</w:t>
      </w:r>
    </w:p>
    <w:p>
      <w:pPr>
        <w:spacing w:line="56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刘  鹏   区国有资产事务服务中心主任</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贾继勇   山城街道办事处主任</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徐  伟   西集镇镇长</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 xml:space="preserve">陈荣阔   桑村镇镇长 </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刘  敏   城头镇镇长</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颜世鹏   冯卯镇镇长</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王  涛   店子镇镇长</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李  岩   水泉镇镇长</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刘建华   徐庄镇镇长</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白  涛   北庄镇镇长</w:t>
      </w:r>
    </w:p>
    <w:p>
      <w:pPr>
        <w:spacing w:line="560" w:lineRule="exact"/>
        <w:ind w:firstLine="2560" w:firstLineChars="800"/>
        <w:rPr>
          <w:rFonts w:ascii="仿宋_GB2312" w:eastAsia="仿宋_GB2312"/>
          <w:sz w:val="32"/>
          <w:szCs w:val="32"/>
        </w:rPr>
      </w:pPr>
      <w:r>
        <w:rPr>
          <w:rFonts w:hint="eastAsia" w:ascii="仿宋_GB2312" w:eastAsia="仿宋_GB2312"/>
          <w:sz w:val="32"/>
          <w:szCs w:val="32"/>
        </w:rPr>
        <w:t>姚东伟   凫城镇镇长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工作专班办公室设在区自然资源局，张亚同志兼任办公室主任，负责组织协调、督导推进落实等工作。</w:t>
      </w: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ind w:firstLine="3200" w:firstLineChars="1000"/>
        <w:rPr>
          <w:rFonts w:ascii="仿宋_GB2312" w:hAnsi="仿宋_GB2312" w:eastAsia="仿宋_GB2312" w:cs="仿宋_GB2312"/>
          <w:sz w:val="32"/>
          <w:szCs w:val="32"/>
        </w:rPr>
      </w:pPr>
    </w:p>
    <w:p>
      <w:pPr>
        <w:spacing w:line="560" w:lineRule="exact"/>
        <w:rPr>
          <w:rFonts w:ascii="黑体" w:hAnsi="黑体" w:eastAsia="黑体" w:cs="仿宋_GB2312"/>
          <w:sz w:val="32"/>
          <w:szCs w:val="32"/>
        </w:rPr>
      </w:pPr>
    </w:p>
    <w:p>
      <w:pPr>
        <w:spacing w:line="560" w:lineRule="exact"/>
        <w:rPr>
          <w:rFonts w:ascii="黑体" w:hAnsi="黑体" w:eastAsia="黑体" w:cs="仿宋_GB2312"/>
          <w:sz w:val="32"/>
          <w:szCs w:val="32"/>
        </w:rPr>
      </w:pPr>
    </w:p>
    <w:p>
      <w:pPr>
        <w:spacing w:line="560" w:lineRule="exact"/>
        <w:rPr>
          <w:rFonts w:ascii="黑体" w:hAnsi="黑体" w:eastAsia="黑体" w:cs="仿宋_GB2312"/>
          <w:sz w:val="32"/>
          <w:szCs w:val="32"/>
        </w:rPr>
      </w:pPr>
      <w:r>
        <w:rPr>
          <w:rFonts w:hint="eastAsia" w:ascii="黑体" w:hAnsi="黑体" w:eastAsia="黑体" w:cs="仿宋_GB2312"/>
          <w:sz w:val="32"/>
          <w:szCs w:val="32"/>
        </w:rPr>
        <w:t>附件2</w:t>
      </w:r>
    </w:p>
    <w:p>
      <w:pPr>
        <w:spacing w:line="560" w:lineRule="exact"/>
        <w:rPr>
          <w:rFonts w:ascii="黑体" w:hAnsi="黑体" w:eastAsia="黑体" w:cs="仿宋_GB2312"/>
          <w:sz w:val="32"/>
          <w:szCs w:val="32"/>
        </w:rPr>
      </w:pPr>
    </w:p>
    <w:p>
      <w:pPr>
        <w:spacing w:line="560" w:lineRule="exact"/>
        <w:jc w:val="center"/>
        <w:rPr>
          <w:rStyle w:val="6"/>
          <w:rFonts w:ascii="方正小标宋简体" w:hAnsi="宋体" w:eastAsia="方正小标宋简体"/>
          <w:b w:val="0"/>
          <w:color w:val="000000"/>
          <w:sz w:val="44"/>
          <w:szCs w:val="44"/>
        </w:rPr>
      </w:pPr>
      <w:r>
        <w:rPr>
          <w:rStyle w:val="6"/>
          <w:rFonts w:hint="eastAsia" w:ascii="方正小标宋简体" w:hAnsi="宋体" w:eastAsia="方正小标宋简体"/>
          <w:b w:val="0"/>
          <w:color w:val="000000"/>
          <w:sz w:val="44"/>
          <w:szCs w:val="44"/>
        </w:rPr>
        <w:t>工作专班成员单位职责分工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区政府办公室</w:t>
      </w:r>
      <w:r>
        <w:rPr>
          <w:rFonts w:hint="eastAsia" w:ascii="仿宋_GB2312" w:hAnsi="仿宋_GB2312" w:eastAsia="仿宋_GB2312" w:cs="仿宋_GB2312"/>
          <w:sz w:val="32"/>
          <w:szCs w:val="32"/>
        </w:rPr>
        <w:t>协助做好自然资源统一确权登记信息与相关部门自然资源管理信息互通共享工作。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区财政局</w:t>
      </w:r>
      <w:r>
        <w:rPr>
          <w:rFonts w:hint="eastAsia" w:ascii="仿宋_GB2312" w:hAnsi="仿宋_GB2312" w:eastAsia="仿宋_GB2312" w:cs="仿宋_GB2312"/>
          <w:sz w:val="32"/>
          <w:szCs w:val="32"/>
        </w:rPr>
        <w:t>负责落实自然资源统一确权登记区级工作经费。</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区自然资源局</w:t>
      </w:r>
      <w:r>
        <w:rPr>
          <w:rFonts w:hint="eastAsia" w:ascii="仿宋_GB2312" w:hAnsi="仿宋_GB2312" w:eastAsia="仿宋_GB2312" w:cs="仿宋_GB2312"/>
          <w:sz w:val="32"/>
          <w:szCs w:val="32"/>
        </w:rPr>
        <w:t>负责全区自然资源统一确权登记工作的组织实施、业务指导和督导检查。具体负责：1.提供正射影像图、高分辨率卫星遥感影像，第三次国土调查成果，土地、房屋等不动产登记成果；2.提供矿产资源储量登记、储量统计、矿产资源利用现状调查数据、矿业权审批登记数据、矿产地数据、矿产资源储量评审备案、矿山储量年度报告及其审查意见等成果；3.提供生态保护红线、永久基本农田红线和城镇开发边界控制线等国土空间规划成果；4.提供自然保护区、森林公园、地质公园、湿地公园等自然保护地审批范围及功能区划成果；5.提供森林资源清查、森林资源现状调查历史资料，公益林区划落界成果，林地“一张图”，林地保护等级评定报告及图件成果，国有林场的审批范围及林权证、不动产权证换发情况；6.提供湿地资源调查的历史资料；7.划定自然保护地、森林、草原（草地）、湿地登记单元；8.会同区生态环境分局、区城乡水务局划定自然资源登记单元。</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区城乡水务局</w:t>
      </w:r>
      <w:r>
        <w:rPr>
          <w:rFonts w:hint="eastAsia" w:ascii="仿宋_GB2312" w:hAnsi="仿宋_GB2312" w:eastAsia="仿宋_GB2312" w:cs="仿宋_GB2312"/>
          <w:sz w:val="32"/>
          <w:szCs w:val="32"/>
        </w:rPr>
        <w:t>负责以下工作：1.提供水流、湖泊、水库等统计资料，水利普查、水资源调查、河湖岸线划界有关资料，河长制中的河长信息等成果；2.协助提供水功能区划、取水许可等资料；3.协助划定水流自然资源登记单元。</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区农业农村局</w:t>
      </w:r>
      <w:r>
        <w:rPr>
          <w:rFonts w:hint="eastAsia" w:ascii="仿宋_GB2312" w:hAnsi="仿宋_GB2312" w:eastAsia="仿宋_GB2312" w:cs="仿宋_GB2312"/>
          <w:sz w:val="32"/>
          <w:szCs w:val="32"/>
        </w:rPr>
        <w:t>负责提供土地承包经营权等有关资料。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区行政审批服务局</w:t>
      </w:r>
      <w:r>
        <w:rPr>
          <w:rFonts w:hint="eastAsia" w:ascii="仿宋_GB2312" w:hAnsi="仿宋_GB2312" w:eastAsia="仿宋_GB2312" w:cs="仿宋_GB2312"/>
          <w:sz w:val="32"/>
          <w:szCs w:val="32"/>
        </w:rPr>
        <w:t>负责提供排污许可、取水许可等相关许可资料。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区生态环境分局</w:t>
      </w:r>
      <w:r>
        <w:rPr>
          <w:rFonts w:hint="eastAsia" w:ascii="仿宋_GB2312" w:hAnsi="仿宋_GB2312" w:eastAsia="仿宋_GB2312" w:cs="仿宋_GB2312"/>
          <w:sz w:val="32"/>
          <w:szCs w:val="32"/>
        </w:rPr>
        <w:t>负责以下工作：1.提供环境保护规划、集中式饮用水水源地保护区划、水功能区划、水质监测等成果；2.协助提供排污许可等资料；3.协助划定自然资源登记单元。</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区国有资产事务服务中心</w:t>
      </w:r>
      <w:r>
        <w:rPr>
          <w:rFonts w:hint="eastAsia" w:ascii="仿宋_GB2312" w:hAnsi="黑体" w:eastAsia="仿宋_GB2312" w:cs="黑体"/>
          <w:sz w:val="32"/>
          <w:szCs w:val="32"/>
        </w:rPr>
        <w:t>负责</w:t>
      </w:r>
      <w:r>
        <w:rPr>
          <w:rFonts w:hint="eastAsia" w:ascii="仿宋_GB2312" w:hAnsi="仿宋_GB2312" w:eastAsia="仿宋_GB2312" w:cs="仿宋_GB2312"/>
          <w:sz w:val="32"/>
          <w:szCs w:val="32"/>
        </w:rPr>
        <w:t>加强自然资源统一确权登记监管，并对开放利用和保留增值发挥职能作用。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各镇街</w:t>
      </w:r>
      <w:r>
        <w:rPr>
          <w:rFonts w:hint="eastAsia" w:ascii="仿宋_GB2312" w:hAnsi="黑体" w:eastAsia="仿宋_GB2312" w:cs="黑体"/>
          <w:sz w:val="32"/>
          <w:szCs w:val="32"/>
        </w:rPr>
        <w:t>负责</w:t>
      </w:r>
      <w:r>
        <w:rPr>
          <w:rFonts w:hint="eastAsia" w:ascii="仿宋_GB2312" w:hAnsi="仿宋_GB2312" w:eastAsia="仿宋_GB2312" w:cs="仿宋_GB2312"/>
          <w:sz w:val="32"/>
          <w:szCs w:val="32"/>
        </w:rPr>
        <w:t>对本辖区内的自然资源统一确权工作，应积极配合做好确权登记协调工作。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ind w:right="320"/>
        <w:jc w:val="left"/>
        <w:rPr>
          <w:rFonts w:ascii="仿宋" w:hAnsi="仿宋" w:eastAsia="仿宋" w:cs="仿宋"/>
          <w:sz w:val="32"/>
          <w:szCs w:val="32"/>
        </w:rPr>
      </w:pPr>
    </w:p>
    <w:p>
      <w:pPr>
        <w:pBdr>
          <w:top w:val="single" w:color="auto" w:sz="4" w:space="1"/>
          <w:bottom w:val="single" w:color="auto" w:sz="4" w:space="1"/>
        </w:pBdr>
        <w:ind w:right="320" w:firstLine="140" w:firstLineChars="50"/>
        <w:jc w:val="left"/>
        <w:rPr>
          <w:rFonts w:ascii="仿宋_GB2312" w:eastAsia="仿宋_GB2312"/>
          <w:sz w:val="28"/>
          <w:szCs w:val="28"/>
        </w:rPr>
      </w:pPr>
      <w:r>
        <w:rPr>
          <w:rFonts w:hint="eastAsia" w:ascii="仿宋_GB2312" w:hAnsi="仿宋" w:eastAsia="仿宋_GB2312" w:cs="仿宋"/>
          <w:sz w:val="28"/>
          <w:szCs w:val="28"/>
        </w:rPr>
        <w:t>山亭区人民政府办公室                   2021年1月12日印发</w:t>
      </w:r>
    </w:p>
    <w:sectPr>
      <w:footerReference r:id="rId3" w:type="default"/>
      <w:pgSz w:w="11906" w:h="16838"/>
      <w:pgMar w:top="2098" w:right="1588" w:bottom="1985"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path/>
          <v:fill on="f" focussize="0,0"/>
          <v:stroke on="f" weight="0.5pt" joinstyle="miter"/>
          <v:imagedata o:title=""/>
          <o:lock v:ext="edit"/>
          <v:textbox inset="0mm,0mm,0mm,0mm" style="mso-fit-shape-to-text:t;">
            <w:txbxContent>
              <w:p>
                <w:pPr>
                  <w:pStyle w:val="2"/>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12</w:t>
                </w:r>
                <w:r>
                  <w:rPr>
                    <w:rFonts w:hint="eastAsia" w:ascii="宋体" w:hAnsi="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877E2"/>
    <w:rsid w:val="00012E64"/>
    <w:rsid w:val="00086B0D"/>
    <w:rsid w:val="00131918"/>
    <w:rsid w:val="00151DCB"/>
    <w:rsid w:val="001877E2"/>
    <w:rsid w:val="001B4C92"/>
    <w:rsid w:val="00214FD0"/>
    <w:rsid w:val="002563CB"/>
    <w:rsid w:val="003026AE"/>
    <w:rsid w:val="00343573"/>
    <w:rsid w:val="00350FCC"/>
    <w:rsid w:val="00396415"/>
    <w:rsid w:val="00424283"/>
    <w:rsid w:val="004C69A9"/>
    <w:rsid w:val="004E396C"/>
    <w:rsid w:val="00583C32"/>
    <w:rsid w:val="005B2234"/>
    <w:rsid w:val="007071B5"/>
    <w:rsid w:val="00765938"/>
    <w:rsid w:val="007D4C35"/>
    <w:rsid w:val="007F7E85"/>
    <w:rsid w:val="008653B1"/>
    <w:rsid w:val="00900EAF"/>
    <w:rsid w:val="009031FA"/>
    <w:rsid w:val="0095415C"/>
    <w:rsid w:val="00A762C2"/>
    <w:rsid w:val="00C01036"/>
    <w:rsid w:val="00C31271"/>
    <w:rsid w:val="00C44070"/>
    <w:rsid w:val="00C46374"/>
    <w:rsid w:val="00D448ED"/>
    <w:rsid w:val="00E111F6"/>
    <w:rsid w:val="00ED107E"/>
    <w:rsid w:val="00F90774"/>
    <w:rsid w:val="00FC6C35"/>
    <w:rsid w:val="0796108E"/>
    <w:rsid w:val="0CF276AA"/>
    <w:rsid w:val="125A3F84"/>
    <w:rsid w:val="136409AD"/>
    <w:rsid w:val="13D241EE"/>
    <w:rsid w:val="17F36E7F"/>
    <w:rsid w:val="1BFA5967"/>
    <w:rsid w:val="1FCA102E"/>
    <w:rsid w:val="22E7720B"/>
    <w:rsid w:val="27440377"/>
    <w:rsid w:val="27701B0D"/>
    <w:rsid w:val="36347228"/>
    <w:rsid w:val="3C543AEF"/>
    <w:rsid w:val="3D103ECF"/>
    <w:rsid w:val="3DFB7502"/>
    <w:rsid w:val="479161EA"/>
    <w:rsid w:val="58142355"/>
    <w:rsid w:val="59225F7E"/>
    <w:rsid w:val="5CD17FD1"/>
    <w:rsid w:val="5DB33D35"/>
    <w:rsid w:val="60F56BEB"/>
    <w:rsid w:val="61B11B83"/>
    <w:rsid w:val="623E2ABB"/>
    <w:rsid w:val="682848CA"/>
    <w:rsid w:val="6E926B01"/>
    <w:rsid w:val="737FF12E"/>
    <w:rsid w:val="74C4484C"/>
    <w:rsid w:val="75A0080C"/>
    <w:rsid w:val="77CA7AC5"/>
    <w:rsid w:val="7BC516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667</Words>
  <Characters>3808</Characters>
  <Lines>31</Lines>
  <Paragraphs>8</Paragraphs>
  <TotalTime>0</TotalTime>
  <ScaleCrop>false</ScaleCrop>
  <LinksUpToDate>false</LinksUpToDate>
  <CharactersWithSpaces>4467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2020-10-15T10:41:00Z</dcterms:created>
  <dc:creator>Administrator</dc:creator>
  <cp:lastModifiedBy>周沫</cp:lastModifiedBy>
  <cp:lastPrinted>2020-12-23T14:52:00Z</cp:lastPrinted>
  <dcterms:modified xsi:type="dcterms:W3CDTF">2021-06-06T23:22:17Z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